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E25DD" w14:textId="77777777" w:rsidR="00192EC4" w:rsidRPr="00B71024" w:rsidRDefault="00192EC4" w:rsidP="0039091E">
      <w:pPr>
        <w:pStyle w:val="Heading1"/>
        <w:jc w:val="center"/>
      </w:pPr>
      <w:r w:rsidRPr="00B71024">
        <w:t>All-Terrain Wheelchair Booking Form</w:t>
      </w:r>
    </w:p>
    <w:p w14:paraId="3E6F4A54" w14:textId="77777777" w:rsidR="00736DF5" w:rsidRDefault="00736DF5" w:rsidP="00F921E9"/>
    <w:tbl>
      <w:tblPr>
        <w:tblStyle w:val="TableGrid"/>
        <w:tblW w:w="0" w:type="auto"/>
        <w:tblLook w:val="04A0" w:firstRow="1" w:lastRow="0" w:firstColumn="1" w:lastColumn="0" w:noHBand="0" w:noVBand="1"/>
      </w:tblPr>
      <w:tblGrid>
        <w:gridCol w:w="4357"/>
        <w:gridCol w:w="4357"/>
      </w:tblGrid>
      <w:tr w:rsidR="00192EC4" w14:paraId="725685E3" w14:textId="77777777" w:rsidTr="00EF7328">
        <w:trPr>
          <w:trHeight w:val="540"/>
        </w:trPr>
        <w:tc>
          <w:tcPr>
            <w:tcW w:w="4357" w:type="dxa"/>
          </w:tcPr>
          <w:p w14:paraId="4E835773" w14:textId="77777777" w:rsidR="00192EC4" w:rsidRDefault="00192EC4" w:rsidP="00EF7328">
            <w:r>
              <w:t xml:space="preserve">Name of Organisation </w:t>
            </w:r>
          </w:p>
        </w:tc>
        <w:tc>
          <w:tcPr>
            <w:tcW w:w="4357" w:type="dxa"/>
          </w:tcPr>
          <w:p w14:paraId="1FBEB5F0" w14:textId="77777777" w:rsidR="00192EC4" w:rsidRDefault="00192EC4" w:rsidP="00EF7328"/>
        </w:tc>
      </w:tr>
      <w:tr w:rsidR="00192EC4" w14:paraId="085CED82" w14:textId="77777777" w:rsidTr="00EF7328">
        <w:tc>
          <w:tcPr>
            <w:tcW w:w="4357" w:type="dxa"/>
          </w:tcPr>
          <w:p w14:paraId="7C5B3D2A" w14:textId="77777777" w:rsidR="00192EC4" w:rsidRDefault="00192EC4" w:rsidP="00A97314">
            <w:pPr>
              <w:spacing w:line="276" w:lineRule="auto"/>
            </w:pPr>
            <w:r>
              <w:t xml:space="preserve">OR Personal Hire </w:t>
            </w:r>
          </w:p>
          <w:p w14:paraId="53465D15" w14:textId="77777777" w:rsidR="00192EC4" w:rsidRDefault="00192EC4" w:rsidP="00A97314">
            <w:pPr>
              <w:spacing w:line="276" w:lineRule="auto"/>
            </w:pPr>
            <w:r>
              <w:t>(Name of person responsible for hire)</w:t>
            </w:r>
          </w:p>
        </w:tc>
        <w:tc>
          <w:tcPr>
            <w:tcW w:w="4357" w:type="dxa"/>
          </w:tcPr>
          <w:p w14:paraId="4D6DCCF7" w14:textId="77777777" w:rsidR="00192EC4" w:rsidRDefault="00192EC4" w:rsidP="00EF7328"/>
        </w:tc>
      </w:tr>
      <w:tr w:rsidR="00192EC4" w14:paraId="5CBE5A7C" w14:textId="77777777" w:rsidTr="00EF7328">
        <w:trPr>
          <w:trHeight w:val="510"/>
        </w:trPr>
        <w:tc>
          <w:tcPr>
            <w:tcW w:w="4357" w:type="dxa"/>
          </w:tcPr>
          <w:p w14:paraId="70105C88" w14:textId="77777777" w:rsidR="00192EC4" w:rsidRDefault="00192EC4" w:rsidP="00A97314">
            <w:pPr>
              <w:spacing w:line="276" w:lineRule="auto"/>
            </w:pPr>
            <w:r w:rsidRPr="00212709">
              <w:t>Where will the wheelchair be used</w:t>
            </w:r>
          </w:p>
          <w:p w14:paraId="3EBAB21C" w14:textId="77777777" w:rsidR="0039091E" w:rsidRDefault="0039091E" w:rsidP="00A97314">
            <w:pPr>
              <w:spacing w:line="276" w:lineRule="auto"/>
            </w:pPr>
            <w:r>
              <w:t>(can only be used in the Hawke’s Bay area)</w:t>
            </w:r>
          </w:p>
        </w:tc>
        <w:tc>
          <w:tcPr>
            <w:tcW w:w="4357" w:type="dxa"/>
          </w:tcPr>
          <w:p w14:paraId="1B4FBACF" w14:textId="77777777" w:rsidR="00192EC4" w:rsidRDefault="00192EC4" w:rsidP="00EF7328"/>
        </w:tc>
      </w:tr>
      <w:tr w:rsidR="00192EC4" w14:paraId="30B8F3C4" w14:textId="77777777" w:rsidTr="0039091E">
        <w:trPr>
          <w:trHeight w:val="482"/>
        </w:trPr>
        <w:tc>
          <w:tcPr>
            <w:tcW w:w="4357" w:type="dxa"/>
          </w:tcPr>
          <w:p w14:paraId="0DA2253C" w14:textId="77777777" w:rsidR="00192EC4" w:rsidRPr="00370BB5" w:rsidRDefault="00192EC4" w:rsidP="00EF7328">
            <w:pPr>
              <w:rPr>
                <w:b/>
              </w:rPr>
            </w:pPr>
            <w:r w:rsidRPr="00370BB5">
              <w:rPr>
                <w:b/>
              </w:rPr>
              <w:t>First Contact Person</w:t>
            </w:r>
          </w:p>
        </w:tc>
        <w:tc>
          <w:tcPr>
            <w:tcW w:w="4357" w:type="dxa"/>
          </w:tcPr>
          <w:p w14:paraId="207B2EA3" w14:textId="77777777" w:rsidR="00192EC4" w:rsidRPr="00370BB5" w:rsidRDefault="00192EC4" w:rsidP="00EF7328">
            <w:pPr>
              <w:rPr>
                <w:b/>
              </w:rPr>
            </w:pPr>
            <w:r w:rsidRPr="00370BB5">
              <w:rPr>
                <w:b/>
              </w:rPr>
              <w:t>Second Contact Person</w:t>
            </w:r>
          </w:p>
        </w:tc>
      </w:tr>
      <w:tr w:rsidR="00192EC4" w14:paraId="711043BA" w14:textId="77777777" w:rsidTr="00EF7328">
        <w:trPr>
          <w:trHeight w:val="624"/>
        </w:trPr>
        <w:tc>
          <w:tcPr>
            <w:tcW w:w="4357" w:type="dxa"/>
          </w:tcPr>
          <w:p w14:paraId="426C63CB" w14:textId="77777777" w:rsidR="00192EC4" w:rsidRDefault="00192EC4" w:rsidP="00EF7328">
            <w:r>
              <w:t>Full Name:</w:t>
            </w:r>
          </w:p>
        </w:tc>
        <w:tc>
          <w:tcPr>
            <w:tcW w:w="4357" w:type="dxa"/>
          </w:tcPr>
          <w:p w14:paraId="533D486C" w14:textId="77777777" w:rsidR="00192EC4" w:rsidRDefault="00192EC4" w:rsidP="00EF7328">
            <w:r>
              <w:t>Full Name:</w:t>
            </w:r>
          </w:p>
        </w:tc>
      </w:tr>
      <w:tr w:rsidR="00192EC4" w14:paraId="3DBAEB55" w14:textId="77777777" w:rsidTr="00EF7328">
        <w:trPr>
          <w:trHeight w:val="624"/>
        </w:trPr>
        <w:tc>
          <w:tcPr>
            <w:tcW w:w="4357" w:type="dxa"/>
          </w:tcPr>
          <w:p w14:paraId="18033760" w14:textId="77777777" w:rsidR="00192EC4" w:rsidRDefault="00192EC4" w:rsidP="00EF7328">
            <w:r>
              <w:t>Daytime Phone Number:</w:t>
            </w:r>
          </w:p>
        </w:tc>
        <w:tc>
          <w:tcPr>
            <w:tcW w:w="4357" w:type="dxa"/>
          </w:tcPr>
          <w:p w14:paraId="4E701AA4" w14:textId="77777777" w:rsidR="00192EC4" w:rsidRDefault="00192EC4" w:rsidP="00EF7328">
            <w:r>
              <w:t>Daytime Phone Number:</w:t>
            </w:r>
          </w:p>
        </w:tc>
      </w:tr>
      <w:tr w:rsidR="00192EC4" w14:paraId="3EF600EE" w14:textId="77777777" w:rsidTr="00EF7328">
        <w:trPr>
          <w:trHeight w:val="624"/>
        </w:trPr>
        <w:tc>
          <w:tcPr>
            <w:tcW w:w="4357" w:type="dxa"/>
          </w:tcPr>
          <w:p w14:paraId="46E2E8FB" w14:textId="77777777" w:rsidR="00192EC4" w:rsidRDefault="00192EC4" w:rsidP="00EF7328">
            <w:r>
              <w:t>Email Address:</w:t>
            </w:r>
          </w:p>
        </w:tc>
        <w:tc>
          <w:tcPr>
            <w:tcW w:w="4357" w:type="dxa"/>
          </w:tcPr>
          <w:p w14:paraId="0A10BB81" w14:textId="77777777" w:rsidR="00192EC4" w:rsidRDefault="00192EC4" w:rsidP="00EF7328">
            <w:r>
              <w:t>Email Address:</w:t>
            </w:r>
          </w:p>
        </w:tc>
      </w:tr>
      <w:tr w:rsidR="00192EC4" w14:paraId="51142254" w14:textId="77777777" w:rsidTr="00EF7328">
        <w:trPr>
          <w:trHeight w:val="624"/>
        </w:trPr>
        <w:tc>
          <w:tcPr>
            <w:tcW w:w="4357" w:type="dxa"/>
          </w:tcPr>
          <w:p w14:paraId="7E8E85B8" w14:textId="77777777" w:rsidR="00192EC4" w:rsidRDefault="00192EC4" w:rsidP="00EF7328">
            <w:r>
              <w:t>Date of hire</w:t>
            </w:r>
          </w:p>
        </w:tc>
        <w:tc>
          <w:tcPr>
            <w:tcW w:w="4357" w:type="dxa"/>
          </w:tcPr>
          <w:p w14:paraId="3CACED30" w14:textId="77777777" w:rsidR="00192EC4" w:rsidRDefault="00192EC4" w:rsidP="00EF7328">
            <w:r>
              <w:t xml:space="preserve">Pick up Time (not before 8.00am): </w:t>
            </w:r>
          </w:p>
        </w:tc>
      </w:tr>
      <w:tr w:rsidR="00192EC4" w14:paraId="610BBF29" w14:textId="77777777" w:rsidTr="00EF7328">
        <w:tc>
          <w:tcPr>
            <w:tcW w:w="4357" w:type="dxa"/>
          </w:tcPr>
          <w:p w14:paraId="0C75CCD5" w14:textId="77777777" w:rsidR="0039091E" w:rsidRDefault="00192EC4" w:rsidP="00EF7328">
            <w:r>
              <w:t xml:space="preserve">Date of return </w:t>
            </w:r>
          </w:p>
          <w:p w14:paraId="1E3FB277" w14:textId="77777777" w:rsidR="0039091E" w:rsidRDefault="0039091E" w:rsidP="00EF7328"/>
          <w:p w14:paraId="0CAE43B8" w14:textId="77777777" w:rsidR="00192EC4" w:rsidRDefault="00192EC4" w:rsidP="00EF7328">
            <w:r>
              <w:t xml:space="preserve">(if hired for more than one day – drop off no later than 5pm): </w:t>
            </w:r>
          </w:p>
          <w:p w14:paraId="14689E12" w14:textId="77777777" w:rsidR="00192EC4" w:rsidRDefault="00192EC4" w:rsidP="00EF7328"/>
        </w:tc>
        <w:tc>
          <w:tcPr>
            <w:tcW w:w="4357" w:type="dxa"/>
          </w:tcPr>
          <w:p w14:paraId="0C84E32C" w14:textId="77777777" w:rsidR="00192EC4" w:rsidRDefault="00192EC4" w:rsidP="00EF7328">
            <w:r>
              <w:t xml:space="preserve">Drop of Time (no later than 5pm): </w:t>
            </w:r>
          </w:p>
        </w:tc>
      </w:tr>
      <w:tr w:rsidR="00192EC4" w14:paraId="1BB5DEFA" w14:textId="77777777" w:rsidTr="00373DF8">
        <w:trPr>
          <w:trHeight w:val="215"/>
        </w:trPr>
        <w:tc>
          <w:tcPr>
            <w:tcW w:w="4357" w:type="dxa"/>
          </w:tcPr>
          <w:p w14:paraId="1AB1803B" w14:textId="77777777" w:rsidR="00192EC4" w:rsidRDefault="00192EC4" w:rsidP="00373DF8">
            <w:r>
              <w:t>All-Terrain Wheelchair pick up location:</w:t>
            </w:r>
          </w:p>
          <w:p w14:paraId="26912656" w14:textId="77777777" w:rsidR="00192EC4" w:rsidRDefault="00192EC4" w:rsidP="00373DF8"/>
        </w:tc>
        <w:tc>
          <w:tcPr>
            <w:tcW w:w="4357" w:type="dxa"/>
          </w:tcPr>
          <w:p w14:paraId="29786EFC" w14:textId="77777777" w:rsidR="00192EC4" w:rsidRDefault="00192EC4" w:rsidP="00EF7328">
            <w:r>
              <w:t xml:space="preserve">Kennedy Park Resort </w:t>
            </w:r>
          </w:p>
          <w:p w14:paraId="0C4686CD" w14:textId="77777777" w:rsidR="00192EC4" w:rsidRDefault="00192EC4" w:rsidP="00EF7328">
            <w:r>
              <w:t>11 Storkey Street, Napier</w:t>
            </w:r>
          </w:p>
          <w:p w14:paraId="08AE245E" w14:textId="77777777" w:rsidR="00192EC4" w:rsidRDefault="00192EC4" w:rsidP="00EF7328"/>
        </w:tc>
      </w:tr>
      <w:tr w:rsidR="00192EC4" w14:paraId="5C1D3360" w14:textId="77777777" w:rsidTr="00EF7328">
        <w:trPr>
          <w:trHeight w:val="215"/>
        </w:trPr>
        <w:tc>
          <w:tcPr>
            <w:tcW w:w="8714" w:type="dxa"/>
            <w:gridSpan w:val="2"/>
          </w:tcPr>
          <w:p w14:paraId="2B37D278" w14:textId="77777777" w:rsidR="00192EC4" w:rsidRDefault="00192EC4" w:rsidP="00A97314">
            <w:pPr>
              <w:spacing w:line="276" w:lineRule="auto"/>
            </w:pPr>
            <w:r w:rsidRPr="00737625">
              <w:rPr>
                <w:b/>
              </w:rPr>
              <w:t>Bond:</w:t>
            </w:r>
            <w:r>
              <w:t xml:space="preserve"> A $50 bond is payable on pick up </w:t>
            </w:r>
            <w:r w:rsidRPr="00212709">
              <w:rPr>
                <w:b/>
                <w:i/>
                <w:u w:val="single"/>
              </w:rPr>
              <w:t>(payable by credit or debit card only).</w:t>
            </w:r>
            <w:r>
              <w:t xml:space="preserve"> This is refundable if the wheelchair is returned in a tidy condition.</w:t>
            </w:r>
          </w:p>
          <w:p w14:paraId="17922189" w14:textId="77777777" w:rsidR="00373DF8" w:rsidRDefault="00373DF8" w:rsidP="00EF7328"/>
        </w:tc>
      </w:tr>
      <w:tr w:rsidR="0039091E" w14:paraId="37C65695" w14:textId="77777777" w:rsidTr="00EF7328">
        <w:tc>
          <w:tcPr>
            <w:tcW w:w="8714" w:type="dxa"/>
            <w:gridSpan w:val="2"/>
          </w:tcPr>
          <w:p w14:paraId="6748C2F6" w14:textId="77777777" w:rsidR="0039091E" w:rsidRPr="00373DF8" w:rsidRDefault="0039091E" w:rsidP="0039091E">
            <w:pPr>
              <w:rPr>
                <w:b/>
              </w:rPr>
            </w:pPr>
            <w:r w:rsidRPr="00373DF8">
              <w:rPr>
                <w:b/>
              </w:rPr>
              <w:t>Terms and Conditions of Hire</w:t>
            </w:r>
          </w:p>
          <w:p w14:paraId="6D6C5671" w14:textId="77777777" w:rsidR="0039091E" w:rsidRPr="00373DF8" w:rsidRDefault="0039091E" w:rsidP="0039091E">
            <w:pPr>
              <w:rPr>
                <w:b/>
              </w:rPr>
            </w:pPr>
            <w:r w:rsidRPr="00373DF8">
              <w:rPr>
                <w:b/>
              </w:rPr>
              <w:t>I understand that:</w:t>
            </w:r>
          </w:p>
          <w:p w14:paraId="703D2FA6" w14:textId="77777777" w:rsidR="0039091E" w:rsidRPr="0039091E" w:rsidRDefault="0039091E" w:rsidP="00A97314">
            <w:pPr>
              <w:pStyle w:val="ListParagraph"/>
              <w:numPr>
                <w:ilvl w:val="0"/>
                <w:numId w:val="6"/>
              </w:numPr>
              <w:tabs>
                <w:tab w:val="left" w:pos="3402"/>
                <w:tab w:val="left" w:pos="6804"/>
                <w:tab w:val="left" w:pos="10206"/>
              </w:tabs>
              <w:spacing w:line="276" w:lineRule="auto"/>
              <w:contextualSpacing/>
              <w:rPr>
                <w:rFonts w:eastAsiaTheme="minorEastAsia" w:cstheme="minorBidi"/>
                <w:b w:val="0"/>
                <w:color w:val="auto"/>
                <w:sz w:val="21"/>
                <w:szCs w:val="24"/>
              </w:rPr>
            </w:pPr>
            <w:r w:rsidRPr="0039091E">
              <w:rPr>
                <w:rFonts w:eastAsiaTheme="minorEastAsia" w:cstheme="minorBidi"/>
                <w:b w:val="0"/>
                <w:color w:val="auto"/>
                <w:sz w:val="21"/>
                <w:szCs w:val="24"/>
              </w:rPr>
              <w:t>The All-Terrain wheelchair shall remain the property of Napier City Council at all times.</w:t>
            </w:r>
          </w:p>
          <w:p w14:paraId="7659E438" w14:textId="77777777" w:rsidR="0039091E" w:rsidRPr="0039091E" w:rsidRDefault="0039091E" w:rsidP="00A97314">
            <w:pPr>
              <w:pStyle w:val="ListParagraph"/>
              <w:numPr>
                <w:ilvl w:val="0"/>
                <w:numId w:val="6"/>
              </w:numPr>
              <w:tabs>
                <w:tab w:val="left" w:pos="3402"/>
                <w:tab w:val="left" w:pos="6804"/>
                <w:tab w:val="left" w:pos="10206"/>
              </w:tabs>
              <w:spacing w:line="276" w:lineRule="auto"/>
              <w:contextualSpacing/>
              <w:rPr>
                <w:rFonts w:eastAsiaTheme="minorEastAsia" w:cstheme="minorBidi"/>
                <w:b w:val="0"/>
                <w:color w:val="auto"/>
                <w:sz w:val="21"/>
                <w:szCs w:val="24"/>
              </w:rPr>
            </w:pPr>
            <w:r w:rsidRPr="0039091E">
              <w:rPr>
                <w:rFonts w:eastAsiaTheme="minorEastAsia" w:cstheme="minorBidi"/>
                <w:b w:val="0"/>
                <w:color w:val="auto"/>
                <w:sz w:val="21"/>
                <w:szCs w:val="24"/>
              </w:rPr>
              <w:t>The Hirer assumes responsibility for the safe operation of the wheelchair, including the following conditions:</w:t>
            </w:r>
          </w:p>
          <w:p w14:paraId="71952E5A" w14:textId="77777777" w:rsidR="0039091E" w:rsidRPr="0039091E" w:rsidRDefault="0039091E" w:rsidP="00A97314">
            <w:pPr>
              <w:pStyle w:val="ListParagraph"/>
              <w:numPr>
                <w:ilvl w:val="0"/>
                <w:numId w:val="8"/>
              </w:numPr>
              <w:tabs>
                <w:tab w:val="left" w:pos="3402"/>
                <w:tab w:val="left" w:pos="6804"/>
                <w:tab w:val="left" w:pos="10206"/>
              </w:tabs>
              <w:spacing w:line="276" w:lineRule="auto"/>
              <w:contextualSpacing/>
              <w:rPr>
                <w:rFonts w:eastAsiaTheme="minorEastAsia" w:cstheme="minorBidi"/>
                <w:b w:val="0"/>
                <w:color w:val="auto"/>
                <w:sz w:val="21"/>
                <w:szCs w:val="24"/>
              </w:rPr>
            </w:pPr>
            <w:r w:rsidRPr="0039091E">
              <w:rPr>
                <w:rFonts w:eastAsiaTheme="minorEastAsia" w:cstheme="minorBidi"/>
                <w:b w:val="0"/>
                <w:color w:val="auto"/>
                <w:sz w:val="21"/>
                <w:szCs w:val="24"/>
              </w:rPr>
              <w:t>That it is used only for the purpose intended</w:t>
            </w:r>
          </w:p>
          <w:p w14:paraId="03203633" w14:textId="77777777" w:rsidR="0039091E" w:rsidRPr="0039091E" w:rsidRDefault="0039091E" w:rsidP="00A97314">
            <w:pPr>
              <w:pStyle w:val="ListParagraph"/>
              <w:numPr>
                <w:ilvl w:val="0"/>
                <w:numId w:val="8"/>
              </w:numPr>
              <w:tabs>
                <w:tab w:val="left" w:pos="3402"/>
                <w:tab w:val="left" w:pos="6804"/>
                <w:tab w:val="left" w:pos="10206"/>
              </w:tabs>
              <w:spacing w:line="276" w:lineRule="auto"/>
              <w:contextualSpacing/>
              <w:rPr>
                <w:rFonts w:eastAsiaTheme="minorEastAsia" w:cstheme="minorBidi"/>
                <w:b w:val="0"/>
                <w:color w:val="auto"/>
                <w:sz w:val="21"/>
                <w:szCs w:val="24"/>
              </w:rPr>
            </w:pPr>
            <w:r w:rsidRPr="0039091E">
              <w:rPr>
                <w:rFonts w:eastAsiaTheme="minorEastAsia" w:cstheme="minorBidi"/>
                <w:b w:val="0"/>
                <w:color w:val="auto"/>
                <w:sz w:val="21"/>
                <w:szCs w:val="24"/>
              </w:rPr>
              <w:t>Do not exceed the recommended maximum weight (max 130kgs)</w:t>
            </w:r>
          </w:p>
          <w:p w14:paraId="05CBED9D" w14:textId="77777777" w:rsidR="0039091E" w:rsidRPr="0039091E" w:rsidRDefault="0039091E" w:rsidP="00A97314">
            <w:pPr>
              <w:pStyle w:val="ListParagraph"/>
              <w:numPr>
                <w:ilvl w:val="0"/>
                <w:numId w:val="8"/>
              </w:numPr>
              <w:tabs>
                <w:tab w:val="left" w:pos="3402"/>
                <w:tab w:val="left" w:pos="6804"/>
                <w:tab w:val="left" w:pos="10206"/>
              </w:tabs>
              <w:spacing w:line="276" w:lineRule="auto"/>
              <w:contextualSpacing/>
              <w:rPr>
                <w:rFonts w:eastAsiaTheme="minorEastAsia" w:cstheme="minorBidi"/>
                <w:b w:val="0"/>
                <w:color w:val="auto"/>
                <w:sz w:val="21"/>
                <w:szCs w:val="24"/>
              </w:rPr>
            </w:pPr>
            <w:r w:rsidRPr="0039091E">
              <w:rPr>
                <w:rFonts w:eastAsiaTheme="minorEastAsia" w:cstheme="minorBidi"/>
                <w:b w:val="0"/>
                <w:color w:val="auto"/>
                <w:sz w:val="21"/>
                <w:szCs w:val="24"/>
              </w:rPr>
              <w:t>Use for one person only</w:t>
            </w:r>
          </w:p>
          <w:p w14:paraId="7B676485" w14:textId="77777777" w:rsidR="0039091E" w:rsidRPr="0039091E" w:rsidRDefault="0039091E" w:rsidP="00A97314">
            <w:pPr>
              <w:pStyle w:val="ListParagraph"/>
              <w:numPr>
                <w:ilvl w:val="0"/>
                <w:numId w:val="8"/>
              </w:numPr>
              <w:tabs>
                <w:tab w:val="left" w:pos="3402"/>
                <w:tab w:val="left" w:pos="6804"/>
                <w:tab w:val="left" w:pos="10206"/>
              </w:tabs>
              <w:spacing w:line="276" w:lineRule="auto"/>
              <w:contextualSpacing/>
              <w:rPr>
                <w:rFonts w:eastAsiaTheme="minorEastAsia" w:cstheme="minorBidi"/>
                <w:b w:val="0"/>
                <w:color w:val="auto"/>
                <w:sz w:val="21"/>
                <w:szCs w:val="24"/>
              </w:rPr>
            </w:pPr>
            <w:r w:rsidRPr="0039091E">
              <w:rPr>
                <w:rFonts w:eastAsiaTheme="minorEastAsia" w:cstheme="minorBidi"/>
                <w:b w:val="0"/>
                <w:color w:val="auto"/>
                <w:sz w:val="21"/>
                <w:szCs w:val="24"/>
              </w:rPr>
              <w:t>Equipment is used within Hawke’s Bay area (unless special arrangements are made with Napier City Council) must not be taken outside the Hawke’s Bay area (unless special arrangements are made with Napier City Council)</w:t>
            </w:r>
          </w:p>
          <w:p w14:paraId="488833E6" w14:textId="77777777" w:rsidR="0039091E" w:rsidRPr="0039091E" w:rsidRDefault="0039091E" w:rsidP="00A97314">
            <w:pPr>
              <w:pStyle w:val="ListParagraph"/>
              <w:numPr>
                <w:ilvl w:val="0"/>
                <w:numId w:val="6"/>
              </w:numPr>
              <w:tabs>
                <w:tab w:val="left" w:pos="3402"/>
                <w:tab w:val="left" w:pos="6804"/>
                <w:tab w:val="left" w:pos="10206"/>
              </w:tabs>
              <w:spacing w:line="276" w:lineRule="auto"/>
              <w:contextualSpacing/>
              <w:rPr>
                <w:rFonts w:eastAsiaTheme="minorEastAsia" w:cstheme="minorBidi"/>
                <w:b w:val="0"/>
                <w:color w:val="auto"/>
                <w:sz w:val="21"/>
                <w:szCs w:val="24"/>
              </w:rPr>
            </w:pPr>
            <w:r w:rsidRPr="0039091E">
              <w:rPr>
                <w:rFonts w:eastAsiaTheme="minorEastAsia" w:cstheme="minorBidi"/>
                <w:b w:val="0"/>
                <w:color w:val="auto"/>
                <w:sz w:val="21"/>
                <w:szCs w:val="24"/>
              </w:rPr>
              <w:lastRenderedPageBreak/>
              <w:t>The Hirer accepts, that Napier City Council accepts no liability under any circumstances for any inconvenience, injury, or other loss either indirectly or consequential to the user of the wheelchair.</w:t>
            </w:r>
          </w:p>
          <w:p w14:paraId="2C3BD759" w14:textId="77777777" w:rsidR="0039091E" w:rsidRDefault="0039091E" w:rsidP="00A97314">
            <w:pPr>
              <w:spacing w:line="276" w:lineRule="auto"/>
            </w:pPr>
            <w:r>
              <w:t>The Hirer agrees to pay:</w:t>
            </w:r>
          </w:p>
          <w:p w14:paraId="0EC12E2D" w14:textId="77777777" w:rsidR="0039091E" w:rsidRPr="0039091E" w:rsidRDefault="0039091E" w:rsidP="00A97314">
            <w:pPr>
              <w:pStyle w:val="ListParagraph"/>
              <w:numPr>
                <w:ilvl w:val="0"/>
                <w:numId w:val="7"/>
              </w:numPr>
              <w:tabs>
                <w:tab w:val="left" w:pos="3402"/>
                <w:tab w:val="left" w:pos="6804"/>
                <w:tab w:val="left" w:pos="10206"/>
              </w:tabs>
              <w:spacing w:line="276" w:lineRule="auto"/>
              <w:contextualSpacing/>
              <w:rPr>
                <w:rFonts w:eastAsiaTheme="minorEastAsia" w:cstheme="minorBidi"/>
                <w:b w:val="0"/>
                <w:color w:val="auto"/>
                <w:sz w:val="21"/>
                <w:szCs w:val="24"/>
              </w:rPr>
            </w:pPr>
            <w:r w:rsidRPr="0039091E">
              <w:rPr>
                <w:rFonts w:eastAsiaTheme="minorEastAsia" w:cstheme="minorBidi"/>
                <w:b w:val="0"/>
                <w:color w:val="auto"/>
                <w:sz w:val="21"/>
                <w:szCs w:val="24"/>
              </w:rPr>
              <w:t xml:space="preserve">A bond of $50 is payable at the time of pick up (only </w:t>
            </w:r>
            <w:r w:rsidR="00A97314">
              <w:rPr>
                <w:rFonts w:eastAsiaTheme="minorEastAsia" w:cstheme="minorBidi"/>
                <w:b w:val="0"/>
                <w:color w:val="auto"/>
                <w:sz w:val="21"/>
                <w:szCs w:val="24"/>
              </w:rPr>
              <w:t xml:space="preserve">credit or debit card accepted). </w:t>
            </w:r>
            <w:r w:rsidRPr="0039091E">
              <w:rPr>
                <w:rFonts w:eastAsiaTheme="minorEastAsia" w:cstheme="minorBidi"/>
                <w:b w:val="0"/>
                <w:color w:val="auto"/>
                <w:sz w:val="21"/>
                <w:szCs w:val="24"/>
              </w:rPr>
              <w:t xml:space="preserve">The bond will be refunded providing the chair is returned tidy, and in the same condition as at the commencement of the hire. Fair wear and tear is acceptable. </w:t>
            </w:r>
          </w:p>
          <w:p w14:paraId="24153AB5" w14:textId="77777777" w:rsidR="0039091E" w:rsidRPr="0039091E" w:rsidRDefault="0039091E" w:rsidP="00A97314">
            <w:pPr>
              <w:pStyle w:val="ListParagraph"/>
              <w:numPr>
                <w:ilvl w:val="0"/>
                <w:numId w:val="7"/>
              </w:numPr>
              <w:tabs>
                <w:tab w:val="left" w:pos="3402"/>
                <w:tab w:val="left" w:pos="6804"/>
                <w:tab w:val="left" w:pos="10206"/>
              </w:tabs>
              <w:spacing w:line="276" w:lineRule="auto"/>
              <w:contextualSpacing/>
              <w:rPr>
                <w:rFonts w:eastAsiaTheme="minorEastAsia" w:cstheme="minorBidi"/>
                <w:b w:val="0"/>
                <w:color w:val="auto"/>
                <w:sz w:val="21"/>
                <w:szCs w:val="24"/>
              </w:rPr>
            </w:pPr>
            <w:r w:rsidRPr="0039091E">
              <w:rPr>
                <w:rFonts w:eastAsiaTheme="minorEastAsia" w:cstheme="minorBidi"/>
                <w:b w:val="0"/>
                <w:color w:val="auto"/>
                <w:sz w:val="21"/>
                <w:szCs w:val="24"/>
              </w:rPr>
              <w:t>Any injury or compensation claims against the Hirer.</w:t>
            </w:r>
          </w:p>
          <w:p w14:paraId="5D79FABC" w14:textId="77777777" w:rsidR="0039091E" w:rsidRPr="0039091E" w:rsidRDefault="0039091E" w:rsidP="00A97314">
            <w:pPr>
              <w:pStyle w:val="ListParagraph"/>
              <w:numPr>
                <w:ilvl w:val="0"/>
                <w:numId w:val="7"/>
              </w:numPr>
              <w:tabs>
                <w:tab w:val="left" w:pos="3402"/>
                <w:tab w:val="left" w:pos="6804"/>
                <w:tab w:val="left" w:pos="10206"/>
              </w:tabs>
              <w:spacing w:line="276" w:lineRule="auto"/>
              <w:contextualSpacing/>
              <w:rPr>
                <w:rFonts w:eastAsiaTheme="minorEastAsia" w:cstheme="minorBidi"/>
                <w:b w:val="0"/>
                <w:color w:val="auto"/>
                <w:sz w:val="21"/>
                <w:szCs w:val="24"/>
              </w:rPr>
            </w:pPr>
            <w:r w:rsidRPr="0039091E">
              <w:rPr>
                <w:rFonts w:eastAsiaTheme="minorEastAsia" w:cstheme="minorBidi"/>
                <w:b w:val="0"/>
                <w:color w:val="auto"/>
                <w:sz w:val="21"/>
                <w:szCs w:val="24"/>
              </w:rPr>
              <w:t>The full amount of any damage to the wheelchair during the period of hire.</w:t>
            </w:r>
          </w:p>
          <w:p w14:paraId="2B94D4FE" w14:textId="77777777" w:rsidR="0039091E" w:rsidRPr="0039091E" w:rsidRDefault="0039091E" w:rsidP="00A97314">
            <w:pPr>
              <w:pStyle w:val="ListParagraph"/>
              <w:numPr>
                <w:ilvl w:val="0"/>
                <w:numId w:val="7"/>
              </w:numPr>
              <w:tabs>
                <w:tab w:val="left" w:pos="3402"/>
                <w:tab w:val="left" w:pos="6804"/>
                <w:tab w:val="left" w:pos="10206"/>
              </w:tabs>
              <w:spacing w:line="276" w:lineRule="auto"/>
              <w:contextualSpacing/>
              <w:rPr>
                <w:rFonts w:eastAsiaTheme="minorEastAsia" w:cstheme="minorBidi"/>
                <w:b w:val="0"/>
                <w:color w:val="auto"/>
                <w:sz w:val="21"/>
                <w:szCs w:val="24"/>
              </w:rPr>
            </w:pPr>
            <w:r w:rsidRPr="0039091E">
              <w:rPr>
                <w:rFonts w:eastAsiaTheme="minorEastAsia" w:cstheme="minorBidi"/>
                <w:b w:val="0"/>
                <w:color w:val="auto"/>
                <w:sz w:val="21"/>
                <w:szCs w:val="24"/>
              </w:rPr>
              <w:t>Charges related to damage or loss of the wheelchair.</w:t>
            </w:r>
          </w:p>
          <w:p w14:paraId="07BBCDD2" w14:textId="77777777" w:rsidR="0039091E" w:rsidRPr="0039091E" w:rsidRDefault="0039091E" w:rsidP="00A97314">
            <w:pPr>
              <w:pStyle w:val="ListParagraph"/>
              <w:numPr>
                <w:ilvl w:val="0"/>
                <w:numId w:val="6"/>
              </w:numPr>
              <w:tabs>
                <w:tab w:val="left" w:pos="3402"/>
                <w:tab w:val="left" w:pos="6804"/>
                <w:tab w:val="left" w:pos="10206"/>
              </w:tabs>
              <w:spacing w:line="276" w:lineRule="auto"/>
              <w:contextualSpacing/>
              <w:rPr>
                <w:rFonts w:eastAsiaTheme="minorEastAsia" w:cstheme="minorBidi"/>
                <w:b w:val="0"/>
                <w:color w:val="auto"/>
                <w:sz w:val="21"/>
                <w:szCs w:val="24"/>
              </w:rPr>
            </w:pPr>
            <w:r w:rsidRPr="0039091E">
              <w:rPr>
                <w:rFonts w:eastAsiaTheme="minorEastAsia" w:cstheme="minorBidi"/>
                <w:b w:val="0"/>
                <w:color w:val="auto"/>
                <w:sz w:val="21"/>
                <w:szCs w:val="24"/>
              </w:rPr>
              <w:t>The Hirer must inform Napier City Council immediately of any loss or damage to the wheelchair.</w:t>
            </w:r>
          </w:p>
          <w:p w14:paraId="4AD3B7F2" w14:textId="77777777" w:rsidR="0039091E" w:rsidRPr="0039091E" w:rsidRDefault="0039091E" w:rsidP="00A97314">
            <w:pPr>
              <w:pStyle w:val="ListParagraph"/>
              <w:numPr>
                <w:ilvl w:val="0"/>
                <w:numId w:val="6"/>
              </w:numPr>
              <w:tabs>
                <w:tab w:val="left" w:pos="3402"/>
                <w:tab w:val="left" w:pos="6804"/>
                <w:tab w:val="left" w:pos="10206"/>
              </w:tabs>
              <w:spacing w:line="276" w:lineRule="auto"/>
              <w:contextualSpacing/>
              <w:rPr>
                <w:rFonts w:eastAsiaTheme="minorEastAsia" w:cstheme="minorBidi"/>
                <w:b w:val="0"/>
                <w:color w:val="auto"/>
                <w:sz w:val="21"/>
                <w:szCs w:val="24"/>
              </w:rPr>
            </w:pPr>
            <w:r w:rsidRPr="0039091E">
              <w:rPr>
                <w:rFonts w:eastAsiaTheme="minorEastAsia" w:cstheme="minorBidi"/>
                <w:b w:val="0"/>
                <w:color w:val="auto"/>
                <w:sz w:val="21"/>
                <w:szCs w:val="24"/>
              </w:rPr>
              <w:t>The Hirer must not conduct any repairs to the wheelchair without express permission of Napier City Council.</w:t>
            </w:r>
          </w:p>
          <w:p w14:paraId="3744A3C5" w14:textId="77777777" w:rsidR="0039091E" w:rsidRPr="0039091E" w:rsidRDefault="0039091E" w:rsidP="00A97314">
            <w:pPr>
              <w:pStyle w:val="ListParagraph"/>
              <w:numPr>
                <w:ilvl w:val="0"/>
                <w:numId w:val="6"/>
              </w:numPr>
              <w:tabs>
                <w:tab w:val="left" w:pos="3402"/>
                <w:tab w:val="left" w:pos="6804"/>
                <w:tab w:val="left" w:pos="10206"/>
              </w:tabs>
              <w:spacing w:line="276" w:lineRule="auto"/>
              <w:contextualSpacing/>
              <w:rPr>
                <w:rFonts w:eastAsiaTheme="minorEastAsia" w:cstheme="minorBidi"/>
                <w:b w:val="0"/>
                <w:color w:val="auto"/>
                <w:sz w:val="21"/>
                <w:szCs w:val="24"/>
              </w:rPr>
            </w:pPr>
            <w:r w:rsidRPr="0039091E">
              <w:rPr>
                <w:rFonts w:eastAsiaTheme="minorEastAsia" w:cstheme="minorBidi"/>
                <w:b w:val="0"/>
                <w:color w:val="auto"/>
                <w:sz w:val="21"/>
                <w:szCs w:val="24"/>
              </w:rPr>
              <w:t>The Hirer must return the wheelchair at the time and date specified, or a late fee of $50 will be charged.</w:t>
            </w:r>
          </w:p>
          <w:p w14:paraId="5F4B82C6" w14:textId="77777777" w:rsidR="0039091E" w:rsidRPr="0039091E" w:rsidRDefault="0039091E" w:rsidP="00A97314">
            <w:pPr>
              <w:pStyle w:val="ListParagraph"/>
              <w:numPr>
                <w:ilvl w:val="0"/>
                <w:numId w:val="6"/>
              </w:numPr>
              <w:tabs>
                <w:tab w:val="left" w:pos="3402"/>
                <w:tab w:val="left" w:pos="6804"/>
                <w:tab w:val="left" w:pos="10206"/>
              </w:tabs>
              <w:spacing w:line="276" w:lineRule="auto"/>
              <w:contextualSpacing/>
              <w:rPr>
                <w:rFonts w:eastAsiaTheme="minorEastAsia" w:cstheme="minorBidi"/>
                <w:b w:val="0"/>
                <w:color w:val="auto"/>
                <w:sz w:val="21"/>
                <w:szCs w:val="24"/>
              </w:rPr>
            </w:pPr>
            <w:r w:rsidRPr="0039091E">
              <w:rPr>
                <w:rFonts w:eastAsiaTheme="minorEastAsia" w:cstheme="minorBidi"/>
                <w:b w:val="0"/>
                <w:color w:val="auto"/>
                <w:sz w:val="21"/>
                <w:szCs w:val="24"/>
              </w:rPr>
              <w:t>Should the Hirer wish to extend the original hire period; Napier City Council must be notified before the return of the wheelchair or confirm that this is possible.</w:t>
            </w:r>
          </w:p>
          <w:p w14:paraId="6EE4C755" w14:textId="77777777" w:rsidR="0039091E" w:rsidRPr="0039091E" w:rsidRDefault="0039091E" w:rsidP="00A97314">
            <w:pPr>
              <w:pStyle w:val="ListParagraph"/>
              <w:numPr>
                <w:ilvl w:val="0"/>
                <w:numId w:val="6"/>
              </w:numPr>
              <w:tabs>
                <w:tab w:val="left" w:pos="3402"/>
                <w:tab w:val="left" w:pos="6804"/>
                <w:tab w:val="left" w:pos="10206"/>
              </w:tabs>
              <w:spacing w:line="276" w:lineRule="auto"/>
              <w:contextualSpacing/>
              <w:rPr>
                <w:rFonts w:eastAsiaTheme="minorEastAsia" w:cstheme="minorBidi"/>
                <w:b w:val="0"/>
                <w:color w:val="auto"/>
                <w:sz w:val="21"/>
                <w:szCs w:val="24"/>
              </w:rPr>
            </w:pPr>
            <w:r w:rsidRPr="0039091E">
              <w:rPr>
                <w:rFonts w:eastAsiaTheme="minorEastAsia" w:cstheme="minorBidi"/>
                <w:b w:val="0"/>
                <w:color w:val="auto"/>
                <w:sz w:val="21"/>
                <w:szCs w:val="24"/>
              </w:rPr>
              <w:t>Napier City Council should be notified of the cancellation of the hire at least 2 hours before the pickup time.</w:t>
            </w:r>
          </w:p>
          <w:p w14:paraId="59C00D2D" w14:textId="77777777" w:rsidR="0039091E" w:rsidRPr="00192EC4" w:rsidRDefault="0039091E" w:rsidP="0039091E"/>
        </w:tc>
      </w:tr>
      <w:tr w:rsidR="0039091E" w14:paraId="111883B1" w14:textId="77777777" w:rsidTr="00373DF8">
        <w:trPr>
          <w:trHeight w:val="339"/>
        </w:trPr>
        <w:tc>
          <w:tcPr>
            <w:tcW w:w="8714" w:type="dxa"/>
            <w:gridSpan w:val="2"/>
          </w:tcPr>
          <w:p w14:paraId="4EF466CC" w14:textId="77777777" w:rsidR="0039091E" w:rsidRDefault="0039091E" w:rsidP="0039091E">
            <w:r w:rsidRPr="00800875">
              <w:rPr>
                <w:b/>
              </w:rPr>
              <w:lastRenderedPageBreak/>
              <w:t>Acceptance</w:t>
            </w:r>
          </w:p>
        </w:tc>
      </w:tr>
      <w:tr w:rsidR="0039091E" w14:paraId="72F1B2B2" w14:textId="77777777" w:rsidTr="00EF7328">
        <w:tc>
          <w:tcPr>
            <w:tcW w:w="8714" w:type="dxa"/>
            <w:gridSpan w:val="2"/>
          </w:tcPr>
          <w:p w14:paraId="7480E022" w14:textId="77777777" w:rsidR="0039091E" w:rsidRDefault="0039091E" w:rsidP="00A97314">
            <w:pPr>
              <w:tabs>
                <w:tab w:val="clear" w:pos="3402"/>
                <w:tab w:val="left" w:pos="600"/>
              </w:tabs>
              <w:spacing w:line="276" w:lineRule="auto"/>
              <w:ind w:left="1156"/>
              <w:rPr>
                <w:b/>
                <w:noProof/>
                <w:sz w:val="20"/>
                <w:szCs w:val="20"/>
                <w:lang w:eastAsia="en-NZ"/>
              </w:rPr>
            </w:pPr>
            <w:r>
              <w:rPr>
                <w:noProof/>
                <w:lang w:val="en-NZ" w:eastAsia="en-NZ"/>
              </w:rPr>
              <mc:AlternateContent>
                <mc:Choice Requires="wps">
                  <w:drawing>
                    <wp:anchor distT="0" distB="0" distL="114300" distR="114300" simplePos="0" relativeHeight="251661312" behindDoc="0" locked="0" layoutInCell="1" allowOverlap="1" wp14:anchorId="0EDDBE4A" wp14:editId="6BD9D839">
                      <wp:simplePos x="0" y="0"/>
                      <wp:positionH relativeFrom="column">
                        <wp:posOffset>5715</wp:posOffset>
                      </wp:positionH>
                      <wp:positionV relativeFrom="paragraph">
                        <wp:posOffset>46355</wp:posOffset>
                      </wp:positionV>
                      <wp:extent cx="485775" cy="3238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485775" cy="323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FF777" id="Rounded Rectangle 3" o:spid="_x0000_s1026" style="position:absolute;margin-left:.45pt;margin-top:3.65pt;width:38.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" filled="f" strokecolor="black [3213]" strokeweight="2pt"/>
                  </w:pict>
                </mc:Fallback>
              </mc:AlternateContent>
            </w:r>
            <w:r>
              <w:t xml:space="preserve">I Accept these Terms and Conditions </w:t>
            </w:r>
            <w:r w:rsidRPr="00043FA5">
              <w:rPr>
                <w:b/>
                <w:noProof/>
                <w:sz w:val="20"/>
                <w:szCs w:val="20"/>
                <w:lang w:eastAsia="en-NZ"/>
              </w:rPr>
              <w:t>(this box must be ticked before the booking can be submitted)</w:t>
            </w:r>
          </w:p>
          <w:p w14:paraId="0F237975" w14:textId="77777777" w:rsidR="0039091E" w:rsidRPr="00A41A36" w:rsidRDefault="0039091E" w:rsidP="0039091E">
            <w:pPr>
              <w:tabs>
                <w:tab w:val="clear" w:pos="3402"/>
                <w:tab w:val="left" w:pos="600"/>
              </w:tabs>
              <w:ind w:left="1156"/>
            </w:pPr>
          </w:p>
          <w:p w14:paraId="5EF72FC7" w14:textId="77777777" w:rsidR="0039091E" w:rsidRDefault="0039091E" w:rsidP="0039091E">
            <w:pPr>
              <w:tabs>
                <w:tab w:val="clear" w:pos="3402"/>
                <w:tab w:val="left" w:pos="600"/>
              </w:tabs>
              <w:rPr>
                <w:b/>
                <w:noProof/>
                <w:sz w:val="20"/>
                <w:szCs w:val="20"/>
                <w:lang w:eastAsia="en-NZ"/>
              </w:rPr>
            </w:pPr>
            <w:r>
              <w:rPr>
                <w:b/>
                <w:noProof/>
                <w:sz w:val="20"/>
                <w:szCs w:val="20"/>
                <w:lang w:eastAsia="en-NZ"/>
              </w:rPr>
              <w:t xml:space="preserve">Signature: </w:t>
            </w:r>
          </w:p>
          <w:p w14:paraId="4BF0E0ED" w14:textId="77777777" w:rsidR="0039091E" w:rsidRDefault="0039091E" w:rsidP="0039091E">
            <w:pPr>
              <w:tabs>
                <w:tab w:val="clear" w:pos="3402"/>
                <w:tab w:val="left" w:pos="600"/>
              </w:tabs>
            </w:pPr>
          </w:p>
        </w:tc>
      </w:tr>
    </w:tbl>
    <w:p w14:paraId="3D614542" w14:textId="77777777" w:rsidR="00AC64DB" w:rsidRDefault="00AC64DB" w:rsidP="000E7D70">
      <w:pPr>
        <w:spacing w:line="360" w:lineRule="auto"/>
        <w:ind w:right="113"/>
      </w:pPr>
    </w:p>
    <w:p w14:paraId="57AAD2B6" w14:textId="69E36E19" w:rsidR="00373DF8" w:rsidRPr="00CB4664" w:rsidRDefault="00373DF8" w:rsidP="000E7D70">
      <w:pPr>
        <w:spacing w:line="360" w:lineRule="auto"/>
        <w:ind w:right="113"/>
        <w:rPr>
          <w:sz w:val="24"/>
        </w:rPr>
      </w:pPr>
      <w:r w:rsidRPr="00CB4664">
        <w:rPr>
          <w:sz w:val="24"/>
        </w:rPr>
        <w:t xml:space="preserve">Please complete all questions, print, sign and email to </w:t>
      </w:r>
      <w:hyperlink r:id="rId8" w:history="1">
        <w:r w:rsidR="00CB4664" w:rsidRPr="00CB4664">
          <w:rPr>
            <w:rStyle w:val="Hyperlink"/>
            <w:sz w:val="24"/>
          </w:rPr>
          <w:t>communityservices@napier.govt.nz</w:t>
        </w:r>
      </w:hyperlink>
    </w:p>
    <w:p w14:paraId="4F6272DF" w14:textId="77777777" w:rsidR="00373DF8" w:rsidRPr="00AC64DB" w:rsidRDefault="00373DF8" w:rsidP="000E7D70">
      <w:pPr>
        <w:spacing w:line="360" w:lineRule="auto"/>
        <w:ind w:right="113"/>
        <w:rPr>
          <w:sz w:val="22"/>
          <w:szCs w:val="22"/>
        </w:rPr>
      </w:pPr>
      <w:bookmarkStart w:id="0" w:name="_GoBack"/>
      <w:bookmarkEnd w:id="0"/>
    </w:p>
    <w:sectPr w:rsidR="00373DF8" w:rsidRPr="00AC64DB" w:rsidSect="000E7D70">
      <w:headerReference w:type="even" r:id="rId9"/>
      <w:headerReference w:type="first" r:id="rId10"/>
      <w:footerReference w:type="first" r:id="rId11"/>
      <w:pgSz w:w="11900" w:h="16840"/>
      <w:pgMar w:top="2835" w:right="1134" w:bottom="158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06BA5" w14:textId="77777777" w:rsidR="0098338D" w:rsidRDefault="0098338D" w:rsidP="0032114E">
      <w:r>
        <w:separator/>
      </w:r>
    </w:p>
  </w:endnote>
  <w:endnote w:type="continuationSeparator" w:id="0">
    <w:p w14:paraId="73AFC24B" w14:textId="77777777" w:rsidR="0098338D" w:rsidRDefault="0098338D" w:rsidP="0032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charset w:val="00"/>
    <w:family w:val="auto"/>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F789" w14:textId="77777777" w:rsidR="00082557" w:rsidRDefault="00AB6DF1" w:rsidP="00AB6DF1">
    <w:pPr>
      <w:pStyle w:val="Footer"/>
      <w:tabs>
        <w:tab w:val="clear" w:pos="3402"/>
        <w:tab w:val="clear" w:pos="4320"/>
        <w:tab w:val="clear" w:pos="6804"/>
        <w:tab w:val="clear" w:pos="8640"/>
        <w:tab w:val="clear" w:pos="10206"/>
        <w:tab w:val="left" w:pos="1240"/>
      </w:tabs>
    </w:pPr>
    <w:r>
      <w:rPr>
        <w:noProof/>
        <w:lang w:val="en-NZ" w:eastAsia="en-NZ"/>
      </w:rPr>
      <w:drawing>
        <wp:anchor distT="0" distB="0" distL="114300" distR="114300" simplePos="0" relativeHeight="251660288" behindDoc="1" locked="0" layoutInCell="0" allowOverlap="1" wp14:anchorId="026BF72C" wp14:editId="02F5F681">
          <wp:simplePos x="0" y="0"/>
          <wp:positionH relativeFrom="page">
            <wp:posOffset>134763</wp:posOffset>
          </wp:positionH>
          <wp:positionV relativeFrom="page">
            <wp:posOffset>9651304</wp:posOffset>
          </wp:positionV>
          <wp:extent cx="3480501" cy="1009345"/>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718_NCC-letterhead-graphics2.png"/>
                  <pic:cNvPicPr/>
                </pic:nvPicPr>
                <pic:blipFill>
                  <a:blip r:embed="rId1">
                    <a:extLst>
                      <a:ext uri="{28A0092B-C50C-407E-A947-70E740481C1C}">
                        <a14:useLocalDpi xmlns:a14="http://schemas.microsoft.com/office/drawing/2010/main" val="0"/>
                      </a:ext>
                    </a:extLst>
                  </a:blip>
                  <a:stretch>
                    <a:fillRect/>
                  </a:stretch>
                </pic:blipFill>
                <pic:spPr>
                  <a:xfrm>
                    <a:off x="0" y="0"/>
                    <a:ext cx="3492464" cy="1012814"/>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B2D71" w14:textId="77777777" w:rsidR="0098338D" w:rsidRDefault="0098338D" w:rsidP="0032114E">
      <w:r>
        <w:separator/>
      </w:r>
    </w:p>
  </w:footnote>
  <w:footnote w:type="continuationSeparator" w:id="0">
    <w:p w14:paraId="3F52DFD2" w14:textId="77777777" w:rsidR="0098338D" w:rsidRDefault="0098338D" w:rsidP="00321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7E3AE" w14:textId="77777777" w:rsidR="0032114E" w:rsidRDefault="00492B30">
    <w:pPr>
      <w:pStyle w:val="Header"/>
    </w:pPr>
    <w:sdt>
      <w:sdtPr>
        <w:id w:val="-1317028978"/>
        <w:placeholder>
          <w:docPart w:val="D3615524F308B64FB711A3F0E6937080"/>
        </w:placeholder>
        <w:temporary/>
        <w:showingPlcHdr/>
      </w:sdtPr>
      <w:sdtEndPr/>
      <w:sdtContent>
        <w:r w:rsidR="0032114E">
          <w:t>[Type text]</w:t>
        </w:r>
      </w:sdtContent>
    </w:sdt>
    <w:r w:rsidR="0032114E">
      <w:ptab w:relativeTo="margin" w:alignment="center" w:leader="none"/>
    </w:r>
    <w:sdt>
      <w:sdtPr>
        <w:id w:val="-1952009716"/>
        <w:placeholder>
          <w:docPart w:val="9DEAF176319EB349BCF00DFEA2723C46"/>
        </w:placeholder>
        <w:temporary/>
        <w:showingPlcHdr/>
      </w:sdtPr>
      <w:sdtEndPr/>
      <w:sdtContent>
        <w:r w:rsidR="0032114E">
          <w:t>[Type text]</w:t>
        </w:r>
      </w:sdtContent>
    </w:sdt>
    <w:r w:rsidR="0032114E">
      <w:ptab w:relativeTo="margin" w:alignment="right" w:leader="none"/>
    </w:r>
    <w:sdt>
      <w:sdtPr>
        <w:id w:val="-952173451"/>
        <w:placeholder>
          <w:docPart w:val="E842DE8DE7FE3945A3BA816CA4361AE7"/>
        </w:placeholder>
        <w:temporary/>
        <w:showingPlcHdr/>
      </w:sdtPr>
      <w:sdtEndPr/>
      <w:sdtContent>
        <w:r w:rsidR="0032114E">
          <w:t>[Type text]</w:t>
        </w:r>
      </w:sdtContent>
    </w:sdt>
  </w:p>
  <w:p w14:paraId="1B468000" w14:textId="77777777" w:rsidR="0032114E" w:rsidRDefault="00321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1FD4C" w14:textId="77777777" w:rsidR="005C34E8" w:rsidRDefault="005C34E8" w:rsidP="005C34E8">
    <w:pPr>
      <w:pStyle w:val="Header"/>
      <w:rPr>
        <w:noProof/>
        <w:lang w:val="en-NZ" w:eastAsia="en-NZ"/>
      </w:rPr>
    </w:pPr>
    <w:r>
      <w:rPr>
        <w:noProof/>
        <w:lang w:val="en-NZ" w:eastAsia="en-NZ"/>
      </w:rPr>
      <w:tab/>
    </w:r>
    <w:r>
      <w:rPr>
        <w:noProof/>
        <w:lang w:val="en-NZ" w:eastAsia="en-NZ"/>
      </w:rPr>
      <w:tab/>
    </w:r>
    <w:r>
      <w:rPr>
        <w:noProof/>
        <w:lang w:val="en-NZ" w:eastAsia="en-NZ"/>
      </w:rPr>
      <w:tab/>
    </w:r>
    <w:r>
      <w:rPr>
        <w:noProof/>
        <w:lang w:val="en-NZ" w:eastAsia="en-NZ"/>
      </w:rPr>
      <w:drawing>
        <wp:anchor distT="0" distB="0" distL="114300" distR="114300" simplePos="0" relativeHeight="251664384" behindDoc="1" locked="1" layoutInCell="1" allowOverlap="1" wp14:anchorId="3B9E54A9" wp14:editId="4422B44E">
          <wp:simplePos x="0" y="0"/>
          <wp:positionH relativeFrom="page">
            <wp:posOffset>4904105</wp:posOffset>
          </wp:positionH>
          <wp:positionV relativeFrom="page">
            <wp:align>top</wp:align>
          </wp:positionV>
          <wp:extent cx="2614930" cy="1511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18_NCC letterhead graphics.png"/>
                  <pic:cNvPicPr/>
                </pic:nvPicPr>
                <pic:blipFill>
                  <a:blip r:embed="rId1">
                    <a:extLst>
                      <a:ext uri="{28A0092B-C50C-407E-A947-70E740481C1C}">
                        <a14:useLocalDpi xmlns:a14="http://schemas.microsoft.com/office/drawing/2010/main" val="0"/>
                      </a:ext>
                    </a:extLst>
                  </a:blip>
                  <a:stretch>
                    <a:fillRect/>
                  </a:stretch>
                </pic:blipFill>
                <pic:spPr>
                  <a:xfrm>
                    <a:off x="0" y="0"/>
                    <a:ext cx="2614930" cy="1511300"/>
                  </a:xfrm>
                  <a:prstGeom prst="rect">
                    <a:avLst/>
                  </a:prstGeom>
                </pic:spPr>
              </pic:pic>
            </a:graphicData>
          </a:graphic>
        </wp:anchor>
      </w:drawing>
    </w:r>
  </w:p>
  <w:p w14:paraId="3D9F33A3" w14:textId="77777777" w:rsidR="005C34E8" w:rsidRDefault="005C34E8" w:rsidP="005C34E8">
    <w:pPr>
      <w:pStyle w:val="Header"/>
      <w:rPr>
        <w:noProof/>
        <w:lang w:val="en-NZ" w:eastAsia="en-NZ"/>
      </w:rPr>
    </w:pPr>
  </w:p>
  <w:p w14:paraId="1F8CC4B1" w14:textId="77777777" w:rsidR="005C34E8" w:rsidRPr="005C34E8" w:rsidRDefault="005C34E8" w:rsidP="005C3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7B21"/>
    <w:multiLevelType w:val="hybridMultilevel"/>
    <w:tmpl w:val="879E2EEC"/>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2841082B"/>
    <w:multiLevelType w:val="hybridMultilevel"/>
    <w:tmpl w:val="9B64EA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143522"/>
    <w:multiLevelType w:val="hybridMultilevel"/>
    <w:tmpl w:val="4AFACC1A"/>
    <w:lvl w:ilvl="0" w:tplc="F71A2AE2">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C2007"/>
    <w:multiLevelType w:val="hybridMultilevel"/>
    <w:tmpl w:val="DDC20944"/>
    <w:lvl w:ilvl="0" w:tplc="14090013">
      <w:start w:val="1"/>
      <w:numFmt w:val="upp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 w15:restartNumberingAfterBreak="0">
    <w:nsid w:val="66935CC5"/>
    <w:multiLevelType w:val="hybridMultilevel"/>
    <w:tmpl w:val="C26C3D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677000BE"/>
    <w:multiLevelType w:val="multilevel"/>
    <w:tmpl w:val="B71C1A7C"/>
    <w:lvl w:ilvl="0">
      <w:start w:val="1"/>
      <w:numFmt w:val="decimal"/>
      <w:lvlText w:val="%1."/>
      <w:lvlJc w:val="left"/>
      <w:pPr>
        <w:ind w:left="1430" w:hanging="360"/>
      </w:pPr>
    </w:lvl>
    <w:lvl w:ilvl="1">
      <w:start w:val="1"/>
      <w:numFmt w:val="decimal"/>
      <w:isLgl/>
      <w:lvlText w:val="%1.%2"/>
      <w:lvlJc w:val="left"/>
      <w:pPr>
        <w:ind w:left="2165" w:hanging="735"/>
      </w:pPr>
      <w:rPr>
        <w:rFonts w:hint="default"/>
      </w:rPr>
    </w:lvl>
    <w:lvl w:ilvl="2">
      <w:start w:val="1"/>
      <w:numFmt w:val="decimal"/>
      <w:isLgl/>
      <w:lvlText w:val="%1.%2.%3"/>
      <w:lvlJc w:val="left"/>
      <w:pPr>
        <w:ind w:left="2525" w:hanging="735"/>
      </w:pPr>
      <w:rPr>
        <w:rFonts w:hint="default"/>
      </w:rPr>
    </w:lvl>
    <w:lvl w:ilvl="3">
      <w:start w:val="1"/>
      <w:numFmt w:val="decimal"/>
      <w:isLgl/>
      <w:lvlText w:val="%1.%2.%3.%4"/>
      <w:lvlJc w:val="left"/>
      <w:pPr>
        <w:ind w:left="2885" w:hanging="735"/>
      </w:pPr>
      <w:rPr>
        <w:rFonts w:hint="default"/>
      </w:rPr>
    </w:lvl>
    <w:lvl w:ilvl="4">
      <w:start w:val="1"/>
      <w:numFmt w:val="decimal"/>
      <w:isLgl/>
      <w:lvlText w:val="%1.%2.%3.%4.%5"/>
      <w:lvlJc w:val="left"/>
      <w:pPr>
        <w:ind w:left="3590"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030" w:hanging="1440"/>
      </w:pPr>
      <w:rPr>
        <w:rFonts w:hint="default"/>
      </w:rPr>
    </w:lvl>
    <w:lvl w:ilvl="8">
      <w:start w:val="1"/>
      <w:numFmt w:val="decimal"/>
      <w:isLgl/>
      <w:lvlText w:val="%1.%2.%3.%4.%5.%6.%7.%8.%9"/>
      <w:lvlJc w:val="left"/>
      <w:pPr>
        <w:ind w:left="5750" w:hanging="1800"/>
      </w:pPr>
      <w:rPr>
        <w:rFonts w:hint="default"/>
      </w:rPr>
    </w:lvl>
  </w:abstractNum>
  <w:abstractNum w:abstractNumId="6" w15:restartNumberingAfterBreak="0">
    <w:nsid w:val="6D8A2835"/>
    <w:multiLevelType w:val="hybridMultilevel"/>
    <w:tmpl w:val="4DC4CE60"/>
    <w:lvl w:ilvl="0" w:tplc="14090019">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74F828EB"/>
    <w:multiLevelType w:val="hybridMultilevel"/>
    <w:tmpl w:val="1B5C15C2"/>
    <w:lvl w:ilvl="0" w:tplc="14090017">
      <w:start w:val="1"/>
      <w:numFmt w:val="lowerLetter"/>
      <w:lvlText w:val="%1)"/>
      <w:lvlJc w:val="left"/>
      <w:pPr>
        <w:ind w:left="2061" w:hanging="360"/>
      </w:pPr>
    </w:lvl>
    <w:lvl w:ilvl="1" w:tplc="14090019" w:tentative="1">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num w:numId="1">
    <w:abstractNumId w:val="5"/>
  </w:num>
  <w:num w:numId="2">
    <w:abstractNumId w:val="7"/>
  </w:num>
  <w:num w:numId="3">
    <w:abstractNumId w:val="1"/>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4E"/>
    <w:rsid w:val="00082557"/>
    <w:rsid w:val="000E52F8"/>
    <w:rsid w:val="000E7D70"/>
    <w:rsid w:val="001410FA"/>
    <w:rsid w:val="00192EC4"/>
    <w:rsid w:val="001E2D23"/>
    <w:rsid w:val="00203941"/>
    <w:rsid w:val="00254383"/>
    <w:rsid w:val="002A6A87"/>
    <w:rsid w:val="0032114E"/>
    <w:rsid w:val="00373DF8"/>
    <w:rsid w:val="0039091E"/>
    <w:rsid w:val="003B6815"/>
    <w:rsid w:val="0040740D"/>
    <w:rsid w:val="005C34E8"/>
    <w:rsid w:val="005E4992"/>
    <w:rsid w:val="00736DF5"/>
    <w:rsid w:val="00936EA8"/>
    <w:rsid w:val="009558C2"/>
    <w:rsid w:val="00971564"/>
    <w:rsid w:val="0098338D"/>
    <w:rsid w:val="00A97314"/>
    <w:rsid w:val="00AB6DF1"/>
    <w:rsid w:val="00AC64DB"/>
    <w:rsid w:val="00B47613"/>
    <w:rsid w:val="00BF63EB"/>
    <w:rsid w:val="00C55BEF"/>
    <w:rsid w:val="00C75EC5"/>
    <w:rsid w:val="00CB4664"/>
    <w:rsid w:val="00D555EB"/>
    <w:rsid w:val="00D70C47"/>
    <w:rsid w:val="00D73F8D"/>
    <w:rsid w:val="00DD39BA"/>
    <w:rsid w:val="00E33829"/>
    <w:rsid w:val="00EE465D"/>
    <w:rsid w:val="00EF6A56"/>
    <w:rsid w:val="00F62317"/>
    <w:rsid w:val="00F92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38B9D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1E9"/>
    <w:pPr>
      <w:tabs>
        <w:tab w:val="left" w:pos="3402"/>
        <w:tab w:val="left" w:pos="6804"/>
        <w:tab w:val="left" w:pos="10206"/>
      </w:tabs>
      <w:spacing w:line="280" w:lineRule="exact"/>
    </w:pPr>
    <w:rPr>
      <w:rFonts w:ascii="Arial" w:hAnsi="Arial"/>
      <w:sz w:val="21"/>
    </w:rPr>
  </w:style>
  <w:style w:type="paragraph" w:styleId="Heading1">
    <w:name w:val="heading 1"/>
    <w:basedOn w:val="Normal"/>
    <w:next w:val="Normal"/>
    <w:link w:val="Heading1Char"/>
    <w:uiPriority w:val="9"/>
    <w:qFormat/>
    <w:rsid w:val="00C75EC5"/>
    <w:pPr>
      <w:keepNext/>
      <w:keepLines/>
      <w:spacing w:before="240"/>
      <w:outlineLvl w:val="0"/>
    </w:pPr>
    <w:rPr>
      <w:rFonts w:eastAsiaTheme="majorEastAsia" w:cstheme="majorBidi"/>
      <w:b/>
      <w:bCs/>
      <w:color w:val="5B9BD5" w:themeColor="accent1"/>
      <w:sz w:val="28"/>
      <w:szCs w:val="32"/>
    </w:rPr>
  </w:style>
  <w:style w:type="paragraph" w:styleId="Heading2">
    <w:name w:val="heading 2"/>
    <w:basedOn w:val="Normal"/>
    <w:next w:val="Normal"/>
    <w:link w:val="Heading2Char"/>
    <w:uiPriority w:val="9"/>
    <w:unhideWhenUsed/>
    <w:qFormat/>
    <w:rsid w:val="00C75EC5"/>
    <w:pPr>
      <w:keepNext/>
      <w:keepLines/>
      <w:spacing w:before="40"/>
      <w:outlineLvl w:val="1"/>
    </w:pPr>
    <w:rPr>
      <w:rFonts w:eastAsiaTheme="majorEastAsia" w:cstheme="majorBidi"/>
      <w:b/>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C5"/>
    <w:pPr>
      <w:tabs>
        <w:tab w:val="center" w:pos="4320"/>
        <w:tab w:val="right" w:pos="8640"/>
      </w:tabs>
    </w:pPr>
    <w:rPr>
      <w:sz w:val="15"/>
    </w:rPr>
  </w:style>
  <w:style w:type="character" w:customStyle="1" w:styleId="HeaderChar">
    <w:name w:val="Header Char"/>
    <w:basedOn w:val="DefaultParagraphFont"/>
    <w:link w:val="Header"/>
    <w:uiPriority w:val="99"/>
    <w:rsid w:val="00C75EC5"/>
    <w:rPr>
      <w:rFonts w:ascii="Arial" w:hAnsi="Arial"/>
      <w:sz w:val="15"/>
    </w:rPr>
  </w:style>
  <w:style w:type="paragraph" w:styleId="Footer">
    <w:name w:val="footer"/>
    <w:basedOn w:val="Normal"/>
    <w:link w:val="FooterChar"/>
    <w:uiPriority w:val="99"/>
    <w:unhideWhenUsed/>
    <w:rsid w:val="00C75EC5"/>
    <w:pPr>
      <w:tabs>
        <w:tab w:val="center" w:pos="4320"/>
        <w:tab w:val="right" w:pos="8640"/>
      </w:tabs>
    </w:pPr>
    <w:rPr>
      <w:sz w:val="15"/>
    </w:rPr>
  </w:style>
  <w:style w:type="character" w:customStyle="1" w:styleId="FooterChar">
    <w:name w:val="Footer Char"/>
    <w:basedOn w:val="DefaultParagraphFont"/>
    <w:link w:val="Footer"/>
    <w:uiPriority w:val="99"/>
    <w:rsid w:val="00C75EC5"/>
    <w:rPr>
      <w:rFonts w:ascii="Arial" w:hAnsi="Arial"/>
      <w:sz w:val="15"/>
    </w:rPr>
  </w:style>
  <w:style w:type="paragraph" w:styleId="BalloonText">
    <w:name w:val="Balloon Text"/>
    <w:basedOn w:val="Normal"/>
    <w:link w:val="BalloonTextChar"/>
    <w:uiPriority w:val="99"/>
    <w:semiHidden/>
    <w:unhideWhenUsed/>
    <w:rsid w:val="003211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14E"/>
    <w:rPr>
      <w:rFonts w:ascii="Lucida Grande" w:hAnsi="Lucida Grande" w:cs="Lucida Grande"/>
      <w:sz w:val="18"/>
      <w:szCs w:val="18"/>
    </w:rPr>
  </w:style>
  <w:style w:type="paragraph" w:customStyle="1" w:styleId="BasicParagraph">
    <w:name w:val="[Basic Paragraph]"/>
    <w:basedOn w:val="Normal"/>
    <w:uiPriority w:val="99"/>
    <w:rsid w:val="00C75EC5"/>
    <w:pPr>
      <w:widowControl w:val="0"/>
      <w:autoSpaceDE w:val="0"/>
      <w:autoSpaceDN w:val="0"/>
      <w:adjustRightInd w:val="0"/>
      <w:spacing w:line="288" w:lineRule="auto"/>
      <w:textAlignment w:val="center"/>
    </w:pPr>
    <w:rPr>
      <w:rFonts w:cs="MinionPro-Regular"/>
      <w:color w:val="000000"/>
    </w:rPr>
  </w:style>
  <w:style w:type="character" w:customStyle="1" w:styleId="Heading1Char">
    <w:name w:val="Heading 1 Char"/>
    <w:basedOn w:val="DefaultParagraphFont"/>
    <w:link w:val="Heading1"/>
    <w:uiPriority w:val="9"/>
    <w:rsid w:val="00C75EC5"/>
    <w:rPr>
      <w:rFonts w:ascii="Arial" w:eastAsiaTheme="majorEastAsia" w:hAnsi="Arial" w:cstheme="majorBidi"/>
      <w:b/>
      <w:bCs/>
      <w:color w:val="5B9BD5" w:themeColor="accent1"/>
      <w:sz w:val="28"/>
      <w:szCs w:val="32"/>
    </w:rPr>
  </w:style>
  <w:style w:type="character" w:customStyle="1" w:styleId="Heading2Char">
    <w:name w:val="Heading 2 Char"/>
    <w:basedOn w:val="DefaultParagraphFont"/>
    <w:link w:val="Heading2"/>
    <w:uiPriority w:val="9"/>
    <w:rsid w:val="00C75EC5"/>
    <w:rPr>
      <w:rFonts w:ascii="Arial" w:eastAsiaTheme="majorEastAsia" w:hAnsi="Arial" w:cstheme="majorBidi"/>
      <w:b/>
      <w:bCs/>
      <w:color w:val="5B9BD5" w:themeColor="accent1"/>
      <w:sz w:val="21"/>
      <w:szCs w:val="26"/>
    </w:rPr>
  </w:style>
  <w:style w:type="paragraph" w:styleId="Title">
    <w:name w:val="Title"/>
    <w:basedOn w:val="Normal"/>
    <w:next w:val="Normal"/>
    <w:link w:val="TitleChar"/>
    <w:uiPriority w:val="10"/>
    <w:qFormat/>
    <w:rsid w:val="00C75EC5"/>
    <w:pPr>
      <w:spacing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C75EC5"/>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qFormat/>
    <w:rsid w:val="00C75EC5"/>
    <w:pPr>
      <w:numPr>
        <w:ilvl w:val="1"/>
      </w:numPr>
      <w:spacing w:after="160"/>
    </w:pPr>
    <w:rPr>
      <w:b/>
      <w:bCs/>
      <w:color w:val="5A5A5A" w:themeColor="text1" w:themeTint="A5"/>
      <w:spacing w:val="15"/>
      <w:szCs w:val="22"/>
    </w:rPr>
  </w:style>
  <w:style w:type="character" w:customStyle="1" w:styleId="SubtitleChar">
    <w:name w:val="Subtitle Char"/>
    <w:basedOn w:val="DefaultParagraphFont"/>
    <w:link w:val="Subtitle"/>
    <w:uiPriority w:val="11"/>
    <w:rsid w:val="00C75EC5"/>
    <w:rPr>
      <w:rFonts w:ascii="Arial" w:hAnsi="Arial"/>
      <w:b/>
      <w:bCs/>
      <w:color w:val="5A5A5A" w:themeColor="text1" w:themeTint="A5"/>
      <w:spacing w:val="15"/>
      <w:sz w:val="21"/>
      <w:szCs w:val="22"/>
    </w:rPr>
  </w:style>
  <w:style w:type="character" w:styleId="SubtleEmphasis">
    <w:name w:val="Subtle Emphasis"/>
    <w:basedOn w:val="DefaultParagraphFont"/>
    <w:uiPriority w:val="19"/>
    <w:qFormat/>
    <w:rsid w:val="00C75EC5"/>
    <w:rPr>
      <w:rFonts w:ascii="Arial" w:hAnsi="Arial"/>
      <w:b w:val="0"/>
      <w:bCs w:val="0"/>
      <w:i/>
      <w:iCs/>
      <w:color w:val="404040" w:themeColor="text1" w:themeTint="BF"/>
    </w:rPr>
  </w:style>
  <w:style w:type="character" w:styleId="Emphasis">
    <w:name w:val="Emphasis"/>
    <w:basedOn w:val="DefaultParagraphFont"/>
    <w:uiPriority w:val="20"/>
    <w:qFormat/>
    <w:rsid w:val="00C75EC5"/>
    <w:rPr>
      <w:rFonts w:ascii="Arial" w:hAnsi="Arial"/>
      <w:b/>
      <w:bCs/>
      <w:i/>
      <w:iCs/>
    </w:rPr>
  </w:style>
  <w:style w:type="table" w:styleId="TableGrid">
    <w:name w:val="Table Grid"/>
    <w:basedOn w:val="TableNormal"/>
    <w:uiPriority w:val="59"/>
    <w:rsid w:val="000E7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7D70"/>
    <w:pPr>
      <w:tabs>
        <w:tab w:val="clear" w:pos="3402"/>
        <w:tab w:val="clear" w:pos="6804"/>
        <w:tab w:val="clear" w:pos="10206"/>
      </w:tabs>
      <w:spacing w:line="240" w:lineRule="auto"/>
      <w:ind w:left="1418"/>
    </w:pPr>
    <w:rPr>
      <w:rFonts w:eastAsia="Arial" w:cs="Arial"/>
      <w:sz w:val="20"/>
      <w:szCs w:val="20"/>
    </w:rPr>
  </w:style>
  <w:style w:type="character" w:customStyle="1" w:styleId="BodyTextChar">
    <w:name w:val="Body Text Char"/>
    <w:basedOn w:val="DefaultParagraphFont"/>
    <w:link w:val="BodyText"/>
    <w:uiPriority w:val="1"/>
    <w:rsid w:val="000E7D70"/>
    <w:rPr>
      <w:rFonts w:ascii="Arial" w:eastAsia="Arial" w:hAnsi="Arial" w:cs="Arial"/>
      <w:sz w:val="20"/>
      <w:szCs w:val="20"/>
    </w:rPr>
  </w:style>
  <w:style w:type="paragraph" w:styleId="ListParagraph">
    <w:name w:val="List Paragraph"/>
    <w:basedOn w:val="Normal"/>
    <w:uiPriority w:val="34"/>
    <w:qFormat/>
    <w:rsid w:val="000E7D70"/>
    <w:pPr>
      <w:tabs>
        <w:tab w:val="clear" w:pos="3402"/>
        <w:tab w:val="clear" w:pos="6804"/>
        <w:tab w:val="clear" w:pos="10206"/>
      </w:tabs>
      <w:spacing w:line="240" w:lineRule="auto"/>
      <w:ind w:left="1116" w:hanging="406"/>
    </w:pPr>
    <w:rPr>
      <w:rFonts w:eastAsia="Arial" w:cs="Arial"/>
      <w:b/>
      <w:color w:val="8496B0" w:themeColor="text2" w:themeTint="99"/>
      <w:sz w:val="22"/>
      <w:szCs w:val="22"/>
    </w:rPr>
  </w:style>
  <w:style w:type="paragraph" w:styleId="NoSpacing">
    <w:name w:val="No Spacing"/>
    <w:uiPriority w:val="1"/>
    <w:qFormat/>
    <w:rsid w:val="00254383"/>
    <w:pPr>
      <w:tabs>
        <w:tab w:val="left" w:pos="3402"/>
        <w:tab w:val="left" w:pos="6804"/>
        <w:tab w:val="left" w:pos="10206"/>
      </w:tabs>
    </w:pPr>
    <w:rPr>
      <w:rFonts w:ascii="Arial" w:hAnsi="Arial"/>
      <w:sz w:val="21"/>
    </w:rPr>
  </w:style>
  <w:style w:type="character" w:styleId="Hyperlink">
    <w:name w:val="Hyperlink"/>
    <w:basedOn w:val="DefaultParagraphFont"/>
    <w:uiPriority w:val="99"/>
    <w:unhideWhenUsed/>
    <w:rsid w:val="00373DF8"/>
    <w:rPr>
      <w:color w:val="0563C1" w:themeColor="hyperlink"/>
      <w:u w:val="single"/>
    </w:rPr>
  </w:style>
  <w:style w:type="character" w:styleId="CommentReference">
    <w:name w:val="annotation reference"/>
    <w:basedOn w:val="DefaultParagraphFont"/>
    <w:uiPriority w:val="99"/>
    <w:semiHidden/>
    <w:unhideWhenUsed/>
    <w:rsid w:val="002A6A87"/>
    <w:rPr>
      <w:sz w:val="16"/>
      <w:szCs w:val="16"/>
    </w:rPr>
  </w:style>
  <w:style w:type="paragraph" w:styleId="CommentText">
    <w:name w:val="annotation text"/>
    <w:basedOn w:val="Normal"/>
    <w:link w:val="CommentTextChar"/>
    <w:uiPriority w:val="99"/>
    <w:semiHidden/>
    <w:unhideWhenUsed/>
    <w:rsid w:val="002A6A87"/>
    <w:pPr>
      <w:spacing w:line="240" w:lineRule="auto"/>
    </w:pPr>
    <w:rPr>
      <w:sz w:val="20"/>
      <w:szCs w:val="20"/>
    </w:rPr>
  </w:style>
  <w:style w:type="character" w:customStyle="1" w:styleId="CommentTextChar">
    <w:name w:val="Comment Text Char"/>
    <w:basedOn w:val="DefaultParagraphFont"/>
    <w:link w:val="CommentText"/>
    <w:uiPriority w:val="99"/>
    <w:semiHidden/>
    <w:rsid w:val="002A6A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A6A87"/>
    <w:rPr>
      <w:b/>
      <w:bCs/>
    </w:rPr>
  </w:style>
  <w:style w:type="character" w:customStyle="1" w:styleId="CommentSubjectChar">
    <w:name w:val="Comment Subject Char"/>
    <w:basedOn w:val="CommentTextChar"/>
    <w:link w:val="CommentSubject"/>
    <w:uiPriority w:val="99"/>
    <w:semiHidden/>
    <w:rsid w:val="002A6A8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services@napier.govt.n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615524F308B64FB711A3F0E6937080"/>
        <w:category>
          <w:name w:val="General"/>
          <w:gallery w:val="placeholder"/>
        </w:category>
        <w:types>
          <w:type w:val="bbPlcHdr"/>
        </w:types>
        <w:behaviors>
          <w:behavior w:val="content"/>
        </w:behaviors>
        <w:guid w:val="{B0DA79C6-770F-FB4C-85B4-624D5874B3EC}"/>
      </w:docPartPr>
      <w:docPartBody>
        <w:p w:rsidR="00D64A70" w:rsidRDefault="003E10F0" w:rsidP="003E10F0">
          <w:pPr>
            <w:pStyle w:val="D3615524F308B64FB711A3F0E6937080"/>
          </w:pPr>
          <w:r>
            <w:t>[Type text]</w:t>
          </w:r>
        </w:p>
      </w:docPartBody>
    </w:docPart>
    <w:docPart>
      <w:docPartPr>
        <w:name w:val="9DEAF176319EB349BCF00DFEA2723C46"/>
        <w:category>
          <w:name w:val="General"/>
          <w:gallery w:val="placeholder"/>
        </w:category>
        <w:types>
          <w:type w:val="bbPlcHdr"/>
        </w:types>
        <w:behaviors>
          <w:behavior w:val="content"/>
        </w:behaviors>
        <w:guid w:val="{A23270C4-D38A-9A4D-9041-536F49C0095F}"/>
      </w:docPartPr>
      <w:docPartBody>
        <w:p w:rsidR="00D64A70" w:rsidRDefault="003E10F0" w:rsidP="003E10F0">
          <w:pPr>
            <w:pStyle w:val="9DEAF176319EB349BCF00DFEA2723C46"/>
          </w:pPr>
          <w:r>
            <w:t>[Type text]</w:t>
          </w:r>
        </w:p>
      </w:docPartBody>
    </w:docPart>
    <w:docPart>
      <w:docPartPr>
        <w:name w:val="E842DE8DE7FE3945A3BA816CA4361AE7"/>
        <w:category>
          <w:name w:val="General"/>
          <w:gallery w:val="placeholder"/>
        </w:category>
        <w:types>
          <w:type w:val="bbPlcHdr"/>
        </w:types>
        <w:behaviors>
          <w:behavior w:val="content"/>
        </w:behaviors>
        <w:guid w:val="{03D401A9-4C1C-8342-AF6C-85062EA188ED}"/>
      </w:docPartPr>
      <w:docPartBody>
        <w:p w:rsidR="00D64A70" w:rsidRDefault="003E10F0" w:rsidP="003E10F0">
          <w:pPr>
            <w:pStyle w:val="E842DE8DE7FE3945A3BA816CA4361AE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charset w:val="00"/>
    <w:family w:val="auto"/>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F0"/>
    <w:rsid w:val="0003633B"/>
    <w:rsid w:val="00264E9C"/>
    <w:rsid w:val="002B7910"/>
    <w:rsid w:val="003606F8"/>
    <w:rsid w:val="003E10F0"/>
    <w:rsid w:val="00A21AC4"/>
    <w:rsid w:val="00AB6B54"/>
    <w:rsid w:val="00D6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615524F308B64FB711A3F0E6937080">
    <w:name w:val="D3615524F308B64FB711A3F0E6937080"/>
    <w:rsid w:val="003E10F0"/>
  </w:style>
  <w:style w:type="paragraph" w:customStyle="1" w:styleId="9DEAF176319EB349BCF00DFEA2723C46">
    <w:name w:val="9DEAF176319EB349BCF00DFEA2723C46"/>
    <w:rsid w:val="003E10F0"/>
  </w:style>
  <w:style w:type="paragraph" w:customStyle="1" w:styleId="E842DE8DE7FE3945A3BA816CA4361AE7">
    <w:name w:val="E842DE8DE7FE3945A3BA816CA4361AE7"/>
    <w:rsid w:val="003E10F0"/>
  </w:style>
  <w:style w:type="paragraph" w:customStyle="1" w:styleId="632E175768338840BC5DBB5E0ED6C54D">
    <w:name w:val="632E175768338840BC5DBB5E0ED6C54D"/>
    <w:rsid w:val="003E10F0"/>
  </w:style>
  <w:style w:type="paragraph" w:customStyle="1" w:styleId="87C4E9B666F0A5498333EE5EE1E15D00">
    <w:name w:val="87C4E9B666F0A5498333EE5EE1E15D00"/>
    <w:rsid w:val="003E10F0"/>
  </w:style>
  <w:style w:type="paragraph" w:customStyle="1" w:styleId="70D7641516A4A0428C56CE0174F790FB">
    <w:name w:val="70D7641516A4A0428C56CE0174F790FB"/>
    <w:rsid w:val="003E1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NCC">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69C4-D93B-40D7-BA03-24FE302F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Jesse Shanley</cp:lastModifiedBy>
  <cp:revision>2</cp:revision>
  <cp:lastPrinted>2016-09-08T02:59:00Z</cp:lastPrinted>
  <dcterms:created xsi:type="dcterms:W3CDTF">2020-12-20T22:01:00Z</dcterms:created>
  <dcterms:modified xsi:type="dcterms:W3CDTF">2020-12-20T22:01:00Z</dcterms:modified>
</cp:coreProperties>
</file>